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AF7AE6" w14:textId="77777777" w:rsidR="000F31A0" w:rsidRPr="00C303AA" w:rsidRDefault="000F31A0" w:rsidP="00627FBC">
      <w:pPr>
        <w:spacing w:line="480" w:lineRule="auto"/>
        <w:jc w:val="center"/>
        <w:rPr>
          <w:rFonts w:ascii="Times New Roman" w:hAnsi="Times New Roman" w:cs="Times New Roman"/>
          <w:sz w:val="24"/>
          <w:szCs w:val="24"/>
        </w:rPr>
      </w:pPr>
    </w:p>
    <w:p w14:paraId="600AB1C7" w14:textId="77777777" w:rsidR="000F31A0" w:rsidRPr="00C303AA" w:rsidRDefault="000F31A0" w:rsidP="00627FBC">
      <w:pPr>
        <w:spacing w:line="480" w:lineRule="auto"/>
        <w:jc w:val="center"/>
        <w:rPr>
          <w:rFonts w:ascii="Times New Roman" w:hAnsi="Times New Roman" w:cs="Times New Roman"/>
          <w:sz w:val="24"/>
          <w:szCs w:val="24"/>
        </w:rPr>
      </w:pPr>
    </w:p>
    <w:p w14:paraId="15531289" w14:textId="153600B9" w:rsidR="000F31A0" w:rsidRDefault="000F31A0" w:rsidP="00627FBC">
      <w:pPr>
        <w:spacing w:line="480" w:lineRule="auto"/>
        <w:jc w:val="center"/>
        <w:rPr>
          <w:rFonts w:ascii="Times New Roman" w:hAnsi="Times New Roman" w:cs="Times New Roman"/>
          <w:sz w:val="24"/>
          <w:szCs w:val="24"/>
        </w:rPr>
      </w:pPr>
    </w:p>
    <w:p w14:paraId="53C66F61" w14:textId="7EABC296" w:rsidR="00B0357F" w:rsidRDefault="00B0357F" w:rsidP="00627FBC">
      <w:pPr>
        <w:spacing w:line="480" w:lineRule="auto"/>
        <w:jc w:val="center"/>
        <w:rPr>
          <w:rFonts w:ascii="Times New Roman" w:hAnsi="Times New Roman" w:cs="Times New Roman"/>
          <w:sz w:val="24"/>
          <w:szCs w:val="24"/>
        </w:rPr>
      </w:pPr>
    </w:p>
    <w:p w14:paraId="1E54F958" w14:textId="3CEE5A65" w:rsidR="00B0357F" w:rsidRDefault="00B0357F" w:rsidP="00627FBC">
      <w:pPr>
        <w:spacing w:line="480" w:lineRule="auto"/>
        <w:jc w:val="center"/>
        <w:rPr>
          <w:rFonts w:ascii="Times New Roman" w:hAnsi="Times New Roman" w:cs="Times New Roman"/>
          <w:sz w:val="24"/>
          <w:szCs w:val="24"/>
        </w:rPr>
      </w:pPr>
    </w:p>
    <w:p w14:paraId="1F0E9BBA" w14:textId="77777777" w:rsidR="00B0357F" w:rsidRPr="00C303AA" w:rsidRDefault="00B0357F" w:rsidP="00627FBC">
      <w:pPr>
        <w:spacing w:line="480" w:lineRule="auto"/>
        <w:jc w:val="center"/>
        <w:rPr>
          <w:rFonts w:ascii="Times New Roman" w:hAnsi="Times New Roman" w:cs="Times New Roman"/>
          <w:sz w:val="24"/>
          <w:szCs w:val="24"/>
        </w:rPr>
      </w:pPr>
    </w:p>
    <w:p w14:paraId="2EFAD32F" w14:textId="77777777" w:rsidR="000F31A0" w:rsidRPr="00C303AA" w:rsidRDefault="000F31A0" w:rsidP="00627FBC">
      <w:pPr>
        <w:spacing w:line="480" w:lineRule="auto"/>
        <w:jc w:val="center"/>
        <w:rPr>
          <w:rFonts w:ascii="Times New Roman" w:hAnsi="Times New Roman" w:cs="Times New Roman"/>
          <w:sz w:val="24"/>
          <w:szCs w:val="24"/>
        </w:rPr>
      </w:pPr>
    </w:p>
    <w:p w14:paraId="67847B80" w14:textId="77777777" w:rsidR="00DB7FBA" w:rsidRPr="00101C9B" w:rsidRDefault="00C303AA" w:rsidP="00627FBC">
      <w:pPr>
        <w:spacing w:line="480" w:lineRule="auto"/>
        <w:jc w:val="center"/>
        <w:rPr>
          <w:rFonts w:ascii="Times New Roman" w:hAnsi="Times New Roman" w:cs="Times New Roman"/>
          <w:b/>
          <w:sz w:val="24"/>
          <w:szCs w:val="24"/>
        </w:rPr>
      </w:pPr>
      <w:r w:rsidRPr="00101C9B">
        <w:rPr>
          <w:rFonts w:ascii="Times New Roman" w:hAnsi="Times New Roman" w:cs="Times New Roman"/>
          <w:b/>
          <w:sz w:val="24"/>
          <w:szCs w:val="24"/>
        </w:rPr>
        <w:t xml:space="preserve">Health Issue Summary with Health Message: </w:t>
      </w:r>
      <w:r w:rsidR="004E0E7A" w:rsidRPr="00101C9B">
        <w:rPr>
          <w:rFonts w:ascii="Times New Roman" w:hAnsi="Times New Roman" w:cs="Times New Roman"/>
          <w:b/>
          <w:sz w:val="24"/>
          <w:szCs w:val="24"/>
        </w:rPr>
        <w:t>Multidrug</w:t>
      </w:r>
      <w:r w:rsidR="001A72B4" w:rsidRPr="00101C9B">
        <w:rPr>
          <w:rFonts w:ascii="Times New Roman" w:hAnsi="Times New Roman" w:cs="Times New Roman"/>
          <w:b/>
          <w:sz w:val="24"/>
          <w:szCs w:val="24"/>
        </w:rPr>
        <w:t xml:space="preserve">-Resistant </w:t>
      </w:r>
      <w:r w:rsidR="00627FBC" w:rsidRPr="00101C9B">
        <w:rPr>
          <w:rFonts w:ascii="Times New Roman" w:hAnsi="Times New Roman" w:cs="Times New Roman"/>
          <w:b/>
          <w:sz w:val="24"/>
          <w:szCs w:val="24"/>
        </w:rPr>
        <w:t>Tuberculosis</w:t>
      </w:r>
    </w:p>
    <w:p w14:paraId="6082DE00" w14:textId="77777777" w:rsidR="000F31A0" w:rsidRPr="00C303AA" w:rsidRDefault="000F31A0" w:rsidP="000F31A0">
      <w:pPr>
        <w:spacing w:line="480" w:lineRule="auto"/>
        <w:jc w:val="center"/>
        <w:rPr>
          <w:rFonts w:ascii="Times New Roman" w:hAnsi="Times New Roman" w:cs="Times New Roman"/>
          <w:sz w:val="24"/>
          <w:szCs w:val="24"/>
        </w:rPr>
      </w:pPr>
      <w:r w:rsidRPr="00C303AA">
        <w:rPr>
          <w:rFonts w:ascii="Times New Roman" w:hAnsi="Times New Roman" w:cs="Times New Roman"/>
          <w:sz w:val="24"/>
          <w:szCs w:val="24"/>
        </w:rPr>
        <w:t>Student’s Name</w:t>
      </w:r>
    </w:p>
    <w:p w14:paraId="178B938C" w14:textId="77777777" w:rsidR="000F31A0" w:rsidRPr="00C303AA" w:rsidRDefault="000F31A0" w:rsidP="000F31A0">
      <w:pPr>
        <w:spacing w:line="480" w:lineRule="auto"/>
        <w:jc w:val="center"/>
        <w:rPr>
          <w:rFonts w:ascii="Times New Roman" w:hAnsi="Times New Roman" w:cs="Times New Roman"/>
          <w:sz w:val="24"/>
          <w:szCs w:val="24"/>
        </w:rPr>
      </w:pPr>
      <w:r w:rsidRPr="00C303AA">
        <w:rPr>
          <w:rFonts w:ascii="Times New Roman" w:hAnsi="Times New Roman" w:cs="Times New Roman"/>
          <w:sz w:val="24"/>
          <w:szCs w:val="24"/>
        </w:rPr>
        <w:t>Institution</w:t>
      </w:r>
    </w:p>
    <w:p w14:paraId="60A82AC3" w14:textId="77777777" w:rsidR="000F31A0" w:rsidRPr="00C303AA" w:rsidRDefault="000F31A0" w:rsidP="000F31A0">
      <w:pPr>
        <w:spacing w:line="480" w:lineRule="auto"/>
        <w:jc w:val="center"/>
        <w:rPr>
          <w:rFonts w:ascii="Times New Roman" w:hAnsi="Times New Roman" w:cs="Times New Roman"/>
          <w:sz w:val="24"/>
          <w:szCs w:val="24"/>
        </w:rPr>
      </w:pPr>
      <w:r w:rsidRPr="00C303AA">
        <w:rPr>
          <w:rFonts w:ascii="Times New Roman" w:hAnsi="Times New Roman" w:cs="Times New Roman"/>
          <w:sz w:val="24"/>
          <w:szCs w:val="24"/>
        </w:rPr>
        <w:t>Course</w:t>
      </w:r>
    </w:p>
    <w:p w14:paraId="2E7D70EE" w14:textId="77777777" w:rsidR="000F31A0" w:rsidRPr="00C303AA" w:rsidRDefault="000F31A0" w:rsidP="000F31A0">
      <w:pPr>
        <w:spacing w:line="480" w:lineRule="auto"/>
        <w:jc w:val="center"/>
        <w:rPr>
          <w:rFonts w:ascii="Times New Roman" w:hAnsi="Times New Roman" w:cs="Times New Roman"/>
          <w:sz w:val="24"/>
          <w:szCs w:val="24"/>
        </w:rPr>
      </w:pPr>
      <w:r w:rsidRPr="00C303AA">
        <w:rPr>
          <w:rFonts w:ascii="Times New Roman" w:hAnsi="Times New Roman" w:cs="Times New Roman"/>
          <w:sz w:val="24"/>
          <w:szCs w:val="24"/>
        </w:rPr>
        <w:t>Instructor’s Name</w:t>
      </w:r>
    </w:p>
    <w:p w14:paraId="1D621821" w14:textId="77777777" w:rsidR="000F31A0" w:rsidRPr="00C303AA" w:rsidRDefault="000F31A0" w:rsidP="000F31A0">
      <w:pPr>
        <w:spacing w:line="480" w:lineRule="auto"/>
        <w:jc w:val="center"/>
        <w:rPr>
          <w:rFonts w:ascii="Times New Roman" w:hAnsi="Times New Roman" w:cs="Times New Roman"/>
          <w:sz w:val="24"/>
          <w:szCs w:val="24"/>
        </w:rPr>
      </w:pPr>
      <w:r w:rsidRPr="00C303AA">
        <w:rPr>
          <w:rFonts w:ascii="Times New Roman" w:hAnsi="Times New Roman" w:cs="Times New Roman"/>
          <w:sz w:val="24"/>
          <w:szCs w:val="24"/>
        </w:rPr>
        <w:t>Date</w:t>
      </w:r>
    </w:p>
    <w:p w14:paraId="57447045" w14:textId="77777777" w:rsidR="000F31A0" w:rsidRPr="00C303AA" w:rsidRDefault="000F31A0" w:rsidP="00627FBC">
      <w:pPr>
        <w:spacing w:line="480" w:lineRule="auto"/>
        <w:jc w:val="center"/>
        <w:rPr>
          <w:rFonts w:ascii="Times New Roman" w:hAnsi="Times New Roman" w:cs="Times New Roman"/>
          <w:sz w:val="24"/>
          <w:szCs w:val="24"/>
        </w:rPr>
      </w:pPr>
    </w:p>
    <w:p w14:paraId="7793EF70" w14:textId="77777777" w:rsidR="000F31A0" w:rsidRPr="00C303AA" w:rsidRDefault="000F31A0" w:rsidP="00627FBC">
      <w:pPr>
        <w:spacing w:line="480" w:lineRule="auto"/>
        <w:jc w:val="center"/>
        <w:rPr>
          <w:rFonts w:ascii="Times New Roman" w:hAnsi="Times New Roman" w:cs="Times New Roman"/>
          <w:sz w:val="24"/>
          <w:szCs w:val="24"/>
        </w:rPr>
      </w:pPr>
    </w:p>
    <w:p w14:paraId="01559CDE" w14:textId="77777777" w:rsidR="000F31A0" w:rsidRPr="00C303AA" w:rsidRDefault="000F31A0" w:rsidP="00627FBC">
      <w:pPr>
        <w:spacing w:line="480" w:lineRule="auto"/>
        <w:jc w:val="center"/>
        <w:rPr>
          <w:rFonts w:ascii="Times New Roman" w:hAnsi="Times New Roman" w:cs="Times New Roman"/>
          <w:sz w:val="24"/>
          <w:szCs w:val="24"/>
        </w:rPr>
      </w:pPr>
    </w:p>
    <w:p w14:paraId="4C6FA9D1" w14:textId="77777777" w:rsidR="000F31A0" w:rsidRPr="00C303AA" w:rsidRDefault="000F31A0" w:rsidP="00627FBC">
      <w:pPr>
        <w:spacing w:line="480" w:lineRule="auto"/>
        <w:jc w:val="center"/>
        <w:rPr>
          <w:rFonts w:ascii="Times New Roman" w:hAnsi="Times New Roman" w:cs="Times New Roman"/>
          <w:sz w:val="24"/>
          <w:szCs w:val="24"/>
        </w:rPr>
      </w:pPr>
    </w:p>
    <w:p w14:paraId="72D2A777" w14:textId="77777777" w:rsidR="000F31A0" w:rsidRPr="00C303AA" w:rsidRDefault="000F31A0" w:rsidP="00627FBC">
      <w:pPr>
        <w:spacing w:line="480" w:lineRule="auto"/>
        <w:jc w:val="center"/>
        <w:rPr>
          <w:rFonts w:ascii="Times New Roman" w:hAnsi="Times New Roman" w:cs="Times New Roman"/>
          <w:sz w:val="24"/>
          <w:szCs w:val="24"/>
        </w:rPr>
      </w:pPr>
    </w:p>
    <w:p w14:paraId="1E830653" w14:textId="77777777" w:rsidR="000F31A0" w:rsidRPr="00C303AA" w:rsidRDefault="00C303AA" w:rsidP="00B0357F">
      <w:pPr>
        <w:spacing w:line="480" w:lineRule="auto"/>
        <w:jc w:val="both"/>
        <w:rPr>
          <w:rFonts w:ascii="Times New Roman" w:hAnsi="Times New Roman" w:cs="Times New Roman"/>
          <w:b/>
          <w:sz w:val="24"/>
          <w:szCs w:val="24"/>
        </w:rPr>
      </w:pPr>
      <w:r w:rsidRPr="00C303AA">
        <w:rPr>
          <w:rFonts w:ascii="Times New Roman" w:hAnsi="Times New Roman" w:cs="Times New Roman"/>
          <w:b/>
          <w:sz w:val="24"/>
          <w:szCs w:val="24"/>
        </w:rPr>
        <w:lastRenderedPageBreak/>
        <w:t xml:space="preserve">Health Issue Summary with Health Message: </w:t>
      </w:r>
      <w:r w:rsidR="000F31A0" w:rsidRPr="00C303AA">
        <w:rPr>
          <w:rFonts w:ascii="Times New Roman" w:hAnsi="Times New Roman" w:cs="Times New Roman"/>
          <w:b/>
          <w:sz w:val="24"/>
          <w:szCs w:val="24"/>
        </w:rPr>
        <w:t>Multidrug-Resistant Tuberculosis</w:t>
      </w:r>
    </w:p>
    <w:p w14:paraId="239672F9" w14:textId="77777777" w:rsidR="00627FBC" w:rsidRPr="00C303AA" w:rsidRDefault="00627FBC" w:rsidP="00B0357F">
      <w:pPr>
        <w:spacing w:line="480" w:lineRule="auto"/>
        <w:jc w:val="both"/>
        <w:rPr>
          <w:rFonts w:ascii="Times New Roman" w:hAnsi="Times New Roman" w:cs="Times New Roman"/>
          <w:b/>
          <w:sz w:val="24"/>
          <w:szCs w:val="24"/>
        </w:rPr>
      </w:pPr>
      <w:r w:rsidRPr="00C303AA">
        <w:rPr>
          <w:rFonts w:ascii="Times New Roman" w:hAnsi="Times New Roman" w:cs="Times New Roman"/>
          <w:b/>
          <w:sz w:val="24"/>
          <w:szCs w:val="24"/>
        </w:rPr>
        <w:t>Overview</w:t>
      </w:r>
    </w:p>
    <w:p w14:paraId="5DC5859C" w14:textId="77777777" w:rsidR="00627FBC" w:rsidRPr="00C303AA" w:rsidRDefault="001310E5" w:rsidP="00B0357F">
      <w:pPr>
        <w:spacing w:line="480" w:lineRule="auto"/>
        <w:ind w:firstLine="720"/>
        <w:jc w:val="both"/>
        <w:rPr>
          <w:rFonts w:ascii="Times New Roman" w:hAnsi="Times New Roman" w:cs="Times New Roman"/>
          <w:sz w:val="24"/>
          <w:szCs w:val="24"/>
        </w:rPr>
      </w:pPr>
      <w:r w:rsidRPr="00C303AA">
        <w:rPr>
          <w:rFonts w:ascii="Times New Roman" w:hAnsi="Times New Roman" w:cs="Times New Roman"/>
          <w:sz w:val="24"/>
          <w:szCs w:val="24"/>
        </w:rPr>
        <w:t xml:space="preserve">Tuberculosis (TB) is a disease caused by bacteria spread through the air from one person to another. TB is curable but some strains of the disease have developed that are resistant to drugs. </w:t>
      </w:r>
      <w:r w:rsidR="004E0E7A" w:rsidRPr="00C303AA">
        <w:rPr>
          <w:rFonts w:ascii="Times New Roman" w:hAnsi="Times New Roman" w:cs="Times New Roman"/>
          <w:sz w:val="24"/>
          <w:szCs w:val="24"/>
        </w:rPr>
        <w:t>Multidrug-r</w:t>
      </w:r>
      <w:r w:rsidR="00EB4DC3" w:rsidRPr="00C303AA">
        <w:rPr>
          <w:rFonts w:ascii="Times New Roman" w:hAnsi="Times New Roman" w:cs="Times New Roman"/>
          <w:sz w:val="24"/>
          <w:szCs w:val="24"/>
        </w:rPr>
        <w:t>esistant tuberculosis is a major health issue that threatens the progress that has been made in care and control of TB in the world.</w:t>
      </w:r>
      <w:r w:rsidR="004E0E7A" w:rsidRPr="00C303AA">
        <w:rPr>
          <w:rFonts w:ascii="Times New Roman" w:hAnsi="Times New Roman" w:cs="Times New Roman"/>
          <w:sz w:val="24"/>
          <w:szCs w:val="24"/>
        </w:rPr>
        <w:t xml:space="preserve"> It is caused by an organism that is resistant to at least isoniazid and rifampin.</w:t>
      </w:r>
      <w:r w:rsidR="00EB4DC3" w:rsidRPr="00C303AA">
        <w:rPr>
          <w:rFonts w:ascii="Times New Roman" w:hAnsi="Times New Roman" w:cs="Times New Roman"/>
          <w:sz w:val="24"/>
          <w:szCs w:val="24"/>
        </w:rPr>
        <w:t xml:space="preserve"> Resistance to drugs arises because of improper use of antibiotics during chemotherapy of TB patients who are drug-susceptible. Resistance can be as a result of administration of treatment regiments that are not compatible in treating patients. Resistance can also be caused by failing to ensure patients adhere to their treatment protocols and finish them faithfully. Areas with weak TB control systems are the most perfect development ground for drug-resistant TB. If a patient develops a drug-resistant TB, he/she can transfer it to another person hence increasing the chances</w:t>
      </w:r>
      <w:r w:rsidR="00C303AA">
        <w:rPr>
          <w:rFonts w:ascii="Times New Roman" w:hAnsi="Times New Roman" w:cs="Times New Roman"/>
          <w:sz w:val="24"/>
          <w:szCs w:val="24"/>
        </w:rPr>
        <w:t xml:space="preserve"> of community or global spread (</w:t>
      </w:r>
      <w:proofErr w:type="spellStart"/>
      <w:r w:rsidR="00C303AA" w:rsidRPr="00C303AA">
        <w:rPr>
          <w:rFonts w:ascii="Times New Roman" w:hAnsi="Times New Roman" w:cs="Times New Roman"/>
          <w:color w:val="222222"/>
          <w:sz w:val="24"/>
          <w:szCs w:val="24"/>
          <w:shd w:val="clear" w:color="auto" w:fill="FFFFFF"/>
        </w:rPr>
        <w:t>Dheda</w:t>
      </w:r>
      <w:proofErr w:type="spellEnd"/>
      <w:r w:rsidR="00C303AA">
        <w:rPr>
          <w:rFonts w:ascii="Times New Roman" w:hAnsi="Times New Roman" w:cs="Times New Roman"/>
          <w:color w:val="222222"/>
          <w:sz w:val="24"/>
          <w:szCs w:val="24"/>
          <w:shd w:val="clear" w:color="auto" w:fill="FFFFFF"/>
        </w:rPr>
        <w:t xml:space="preserve"> et al., 2017).</w:t>
      </w:r>
    </w:p>
    <w:p w14:paraId="7DA392A0" w14:textId="77777777" w:rsidR="00627FBC" w:rsidRPr="00C303AA" w:rsidRDefault="00627FBC" w:rsidP="00B0357F">
      <w:pPr>
        <w:spacing w:line="480" w:lineRule="auto"/>
        <w:jc w:val="both"/>
        <w:rPr>
          <w:rFonts w:ascii="Times New Roman" w:hAnsi="Times New Roman" w:cs="Times New Roman"/>
          <w:b/>
          <w:sz w:val="24"/>
          <w:szCs w:val="24"/>
        </w:rPr>
      </w:pPr>
      <w:r w:rsidRPr="00C303AA">
        <w:rPr>
          <w:rFonts w:ascii="Times New Roman" w:hAnsi="Times New Roman" w:cs="Times New Roman"/>
          <w:b/>
          <w:sz w:val="24"/>
          <w:szCs w:val="24"/>
        </w:rPr>
        <w:t xml:space="preserve">Populations </w:t>
      </w:r>
      <w:r w:rsidR="00194AB6" w:rsidRPr="00C303AA">
        <w:rPr>
          <w:rFonts w:ascii="Times New Roman" w:hAnsi="Times New Roman" w:cs="Times New Roman"/>
          <w:b/>
          <w:sz w:val="24"/>
          <w:szCs w:val="24"/>
        </w:rPr>
        <w:t>Most at Risk</w:t>
      </w:r>
    </w:p>
    <w:p w14:paraId="073D05FB" w14:textId="77777777" w:rsidR="001310E5" w:rsidRPr="00C303AA" w:rsidRDefault="004E0E7A" w:rsidP="00B0357F">
      <w:pPr>
        <w:spacing w:line="480" w:lineRule="auto"/>
        <w:ind w:firstLine="720"/>
        <w:jc w:val="both"/>
        <w:rPr>
          <w:rFonts w:ascii="Times New Roman" w:hAnsi="Times New Roman" w:cs="Times New Roman"/>
          <w:sz w:val="24"/>
          <w:szCs w:val="24"/>
        </w:rPr>
      </w:pPr>
      <w:r w:rsidRPr="00C303AA">
        <w:rPr>
          <w:rFonts w:ascii="Times New Roman" w:hAnsi="Times New Roman" w:cs="Times New Roman"/>
          <w:sz w:val="24"/>
          <w:szCs w:val="24"/>
        </w:rPr>
        <w:t>Populations that do not take their TB drugs regularly are at the most risk of contracting the disease. People who do not take all their TB drugs as instructed by the doctor are also at risk of contracting the disease. Those who develop TB again after taking TB drugs could be at risk of contracting multidrug-resistant TB. There are areas of the world where drug resistant TB is very common. Areas around the Eastern Europe and former Soviet states are highly susceptible to drug resistant TB because the disease is common there</w:t>
      </w:r>
      <w:r w:rsidR="001746A8" w:rsidRPr="001746A8">
        <w:rPr>
          <w:rFonts w:ascii="Times New Roman" w:hAnsi="Times New Roman" w:cs="Times New Roman"/>
          <w:color w:val="222222"/>
          <w:sz w:val="24"/>
          <w:szCs w:val="24"/>
          <w:shd w:val="clear" w:color="auto" w:fill="FFFFFF"/>
        </w:rPr>
        <w:t xml:space="preserve"> </w:t>
      </w:r>
      <w:r w:rsidR="001746A8">
        <w:rPr>
          <w:rFonts w:ascii="Times New Roman" w:hAnsi="Times New Roman" w:cs="Times New Roman"/>
          <w:color w:val="222222"/>
          <w:sz w:val="24"/>
          <w:szCs w:val="24"/>
          <w:shd w:val="clear" w:color="auto" w:fill="FFFFFF"/>
        </w:rPr>
        <w:t>(</w:t>
      </w:r>
      <w:r w:rsidR="00FC343F">
        <w:rPr>
          <w:rFonts w:ascii="Times New Roman" w:hAnsi="Times New Roman" w:cs="Times New Roman"/>
          <w:color w:val="222222"/>
          <w:sz w:val="24"/>
          <w:szCs w:val="24"/>
          <w:shd w:val="clear" w:color="auto" w:fill="FFFFFF"/>
        </w:rPr>
        <w:t>Hargreaves</w:t>
      </w:r>
      <w:r w:rsidR="001746A8">
        <w:rPr>
          <w:rFonts w:ascii="Times New Roman" w:hAnsi="Times New Roman" w:cs="Times New Roman"/>
          <w:color w:val="222222"/>
          <w:sz w:val="24"/>
          <w:szCs w:val="24"/>
          <w:shd w:val="clear" w:color="auto" w:fill="FFFFFF"/>
        </w:rPr>
        <w:t xml:space="preserve"> et al., 2017).</w:t>
      </w:r>
      <w:r w:rsidRPr="00C303AA">
        <w:rPr>
          <w:rFonts w:ascii="Times New Roman" w:hAnsi="Times New Roman" w:cs="Times New Roman"/>
          <w:sz w:val="24"/>
          <w:szCs w:val="24"/>
        </w:rPr>
        <w:t xml:space="preserve"> Those who have spent time with someone who has history of drug-resistant TB is also susceptible to contracting the disease. Overcrowded regions such as refugee camps are very risky places because the disease </w:t>
      </w:r>
      <w:r w:rsidRPr="00C303AA">
        <w:rPr>
          <w:rFonts w:ascii="Times New Roman" w:hAnsi="Times New Roman" w:cs="Times New Roman"/>
          <w:sz w:val="24"/>
          <w:szCs w:val="24"/>
        </w:rPr>
        <w:lastRenderedPageBreak/>
        <w:t>easily spreads with increased congestion. Those with less sophisticated and effective medical systems can also be disproportionately affected by the drug-resistant TB.</w:t>
      </w:r>
    </w:p>
    <w:p w14:paraId="4B1B196B" w14:textId="77777777" w:rsidR="00627FBC" w:rsidRPr="00C303AA" w:rsidRDefault="00627FBC" w:rsidP="00B0357F">
      <w:pPr>
        <w:spacing w:line="480" w:lineRule="auto"/>
        <w:jc w:val="both"/>
        <w:rPr>
          <w:rFonts w:ascii="Times New Roman" w:hAnsi="Times New Roman" w:cs="Times New Roman"/>
          <w:b/>
          <w:sz w:val="24"/>
          <w:szCs w:val="24"/>
        </w:rPr>
      </w:pPr>
      <w:r w:rsidRPr="00C303AA">
        <w:rPr>
          <w:rFonts w:ascii="Times New Roman" w:hAnsi="Times New Roman" w:cs="Times New Roman"/>
          <w:b/>
          <w:sz w:val="24"/>
          <w:szCs w:val="24"/>
        </w:rPr>
        <w:t xml:space="preserve">Ways </w:t>
      </w:r>
      <w:r w:rsidR="00194AB6" w:rsidRPr="00C303AA">
        <w:rPr>
          <w:rFonts w:ascii="Times New Roman" w:hAnsi="Times New Roman" w:cs="Times New Roman"/>
          <w:b/>
          <w:sz w:val="24"/>
          <w:szCs w:val="24"/>
        </w:rPr>
        <w:t>to Improve the Health Issue</w:t>
      </w:r>
    </w:p>
    <w:p w14:paraId="69AAF04A" w14:textId="4EF04BB0" w:rsidR="00C80B4B" w:rsidRPr="00C303AA" w:rsidRDefault="009D5C4D" w:rsidP="00B0357F">
      <w:pPr>
        <w:spacing w:line="480" w:lineRule="auto"/>
        <w:ind w:firstLine="720"/>
        <w:jc w:val="both"/>
        <w:rPr>
          <w:rFonts w:ascii="Times New Roman" w:hAnsi="Times New Roman" w:cs="Times New Roman"/>
          <w:sz w:val="24"/>
          <w:szCs w:val="24"/>
        </w:rPr>
      </w:pPr>
      <w:r w:rsidRPr="00C303AA">
        <w:rPr>
          <w:rFonts w:ascii="Times New Roman" w:hAnsi="Times New Roman" w:cs="Times New Roman"/>
          <w:sz w:val="24"/>
          <w:szCs w:val="24"/>
        </w:rPr>
        <w:t xml:space="preserve">Even though multidrug-resistant TB has high mortality rate, there treatment regimen combinations that can be made to improve the situation. A right combination of anti-tuberculosis drugs should be made to cure most cases of the disease. Multidrug-resistant TB treatment regimens should incorporate at least pyrazinamide, a fluoroquinolone, an injectable anti-TB drug, ethionamide and </w:t>
      </w:r>
      <w:r w:rsidR="00B0357F" w:rsidRPr="00C303AA">
        <w:rPr>
          <w:rFonts w:ascii="Times New Roman" w:hAnsi="Times New Roman" w:cs="Times New Roman"/>
          <w:sz w:val="24"/>
          <w:szCs w:val="24"/>
        </w:rPr>
        <w:t>cyclomerize</w:t>
      </w:r>
      <w:r w:rsidRPr="00C303AA">
        <w:rPr>
          <w:rFonts w:ascii="Times New Roman" w:hAnsi="Times New Roman" w:cs="Times New Roman"/>
          <w:sz w:val="24"/>
          <w:szCs w:val="24"/>
        </w:rPr>
        <w:t>.</w:t>
      </w:r>
      <w:r w:rsidR="001A72B4" w:rsidRPr="00C303AA">
        <w:rPr>
          <w:rFonts w:ascii="Times New Roman" w:hAnsi="Times New Roman" w:cs="Times New Roman"/>
          <w:sz w:val="24"/>
          <w:szCs w:val="24"/>
        </w:rPr>
        <w:t xml:space="preserve"> Other combinations can also be explored in the treatment process.</w:t>
      </w:r>
      <w:r w:rsidRPr="00C303AA">
        <w:rPr>
          <w:rFonts w:ascii="Times New Roman" w:hAnsi="Times New Roman" w:cs="Times New Roman"/>
          <w:sz w:val="24"/>
          <w:szCs w:val="24"/>
        </w:rPr>
        <w:t xml:space="preserve"> Combination of differ the regimen combination consists of at least four drugs</w:t>
      </w:r>
      <w:r w:rsidR="001A72B4" w:rsidRPr="00C303AA">
        <w:rPr>
          <w:rFonts w:ascii="Times New Roman" w:hAnsi="Times New Roman" w:cs="Times New Roman"/>
          <w:sz w:val="24"/>
          <w:szCs w:val="24"/>
        </w:rPr>
        <w:t xml:space="preserve"> to which Mycobacterium tuberculosis isolate susceptibility is likely. </w:t>
      </w:r>
      <w:r w:rsidRPr="00C303AA">
        <w:rPr>
          <w:rFonts w:ascii="Times New Roman" w:hAnsi="Times New Roman" w:cs="Times New Roman"/>
          <w:sz w:val="24"/>
          <w:szCs w:val="24"/>
        </w:rPr>
        <w:t xml:space="preserve">rent treatment regimens can be effective in improving the health status of TB patients and eventually curing it. </w:t>
      </w:r>
      <w:r w:rsidR="001A72B4" w:rsidRPr="00C303AA">
        <w:rPr>
          <w:rFonts w:ascii="Times New Roman" w:hAnsi="Times New Roman" w:cs="Times New Roman"/>
          <w:sz w:val="24"/>
          <w:szCs w:val="24"/>
        </w:rPr>
        <w:t>Above all adherence to drugs is the most important action in controlling</w:t>
      </w:r>
      <w:r w:rsidR="00C303AA">
        <w:rPr>
          <w:rFonts w:ascii="Times New Roman" w:hAnsi="Times New Roman" w:cs="Times New Roman"/>
          <w:sz w:val="24"/>
          <w:szCs w:val="24"/>
        </w:rPr>
        <w:t xml:space="preserve"> Multidrug-resistant TB (</w:t>
      </w:r>
      <w:r w:rsidR="00C303AA" w:rsidRPr="00C303AA">
        <w:rPr>
          <w:rFonts w:ascii="Times New Roman" w:hAnsi="Times New Roman" w:cs="Times New Roman"/>
          <w:color w:val="222222"/>
          <w:sz w:val="24"/>
          <w:szCs w:val="24"/>
          <w:shd w:val="clear" w:color="auto" w:fill="FFFFFF"/>
        </w:rPr>
        <w:t>Sterling</w:t>
      </w:r>
      <w:r w:rsidR="00C303AA">
        <w:rPr>
          <w:rFonts w:ascii="Times New Roman" w:hAnsi="Times New Roman" w:cs="Times New Roman"/>
          <w:color w:val="222222"/>
          <w:sz w:val="24"/>
          <w:szCs w:val="24"/>
          <w:shd w:val="clear" w:color="auto" w:fill="FFFFFF"/>
        </w:rPr>
        <w:t xml:space="preserve"> et al., 2020).</w:t>
      </w:r>
    </w:p>
    <w:p w14:paraId="5DD13F97" w14:textId="77777777" w:rsidR="00627FBC" w:rsidRPr="00C303AA" w:rsidRDefault="00627FBC" w:rsidP="00B0357F">
      <w:pPr>
        <w:spacing w:line="480" w:lineRule="auto"/>
        <w:jc w:val="both"/>
        <w:rPr>
          <w:rFonts w:ascii="Times New Roman" w:hAnsi="Times New Roman" w:cs="Times New Roman"/>
          <w:b/>
          <w:sz w:val="24"/>
          <w:szCs w:val="24"/>
        </w:rPr>
      </w:pPr>
      <w:r w:rsidRPr="00C303AA">
        <w:rPr>
          <w:rFonts w:ascii="Times New Roman" w:hAnsi="Times New Roman" w:cs="Times New Roman"/>
          <w:b/>
          <w:sz w:val="24"/>
          <w:szCs w:val="24"/>
        </w:rPr>
        <w:t xml:space="preserve">Health </w:t>
      </w:r>
      <w:r w:rsidR="00194AB6" w:rsidRPr="00C303AA">
        <w:rPr>
          <w:rFonts w:ascii="Times New Roman" w:hAnsi="Times New Roman" w:cs="Times New Roman"/>
          <w:b/>
          <w:sz w:val="24"/>
          <w:szCs w:val="24"/>
        </w:rPr>
        <w:t>Message to Influence Behavior Change</w:t>
      </w:r>
    </w:p>
    <w:p w14:paraId="3F817599" w14:textId="77777777" w:rsidR="00627FBC" w:rsidRPr="00C303AA" w:rsidRDefault="00C80B4B" w:rsidP="00B0357F">
      <w:pPr>
        <w:spacing w:line="480" w:lineRule="auto"/>
        <w:ind w:firstLine="720"/>
        <w:jc w:val="both"/>
        <w:rPr>
          <w:rFonts w:ascii="Times New Roman" w:hAnsi="Times New Roman" w:cs="Times New Roman"/>
          <w:sz w:val="24"/>
          <w:szCs w:val="24"/>
        </w:rPr>
      </w:pPr>
      <w:r w:rsidRPr="00C303AA">
        <w:rPr>
          <w:rFonts w:ascii="Times New Roman" w:hAnsi="Times New Roman" w:cs="Times New Roman"/>
          <w:sz w:val="24"/>
          <w:szCs w:val="24"/>
        </w:rPr>
        <w:t>People need behavior change to slow down the progress of this multidrug-resistant TB. Multidrug-resistant TB can be reduced if all patients who are TB medication faithfully takes all their drugs as instructed by healthcare givers. All does must be taken while no treatment should be stopped early. Patients who might have problems taking their medications should liaise with health care providers for advice</w:t>
      </w:r>
      <w:r w:rsidR="00F81785">
        <w:rPr>
          <w:rFonts w:ascii="Times New Roman" w:hAnsi="Times New Roman" w:cs="Times New Roman"/>
          <w:sz w:val="24"/>
          <w:szCs w:val="24"/>
        </w:rPr>
        <w:t xml:space="preserve"> (</w:t>
      </w:r>
      <w:r w:rsidR="00F81785" w:rsidRPr="00C303AA">
        <w:rPr>
          <w:rFonts w:ascii="Times New Roman" w:hAnsi="Times New Roman" w:cs="Times New Roman"/>
          <w:color w:val="222222"/>
          <w:sz w:val="24"/>
          <w:szCs w:val="24"/>
          <w:shd w:val="clear" w:color="auto" w:fill="FFFFFF"/>
        </w:rPr>
        <w:t>Sterling</w:t>
      </w:r>
      <w:r w:rsidR="00F81785">
        <w:rPr>
          <w:rFonts w:ascii="Times New Roman" w:hAnsi="Times New Roman" w:cs="Times New Roman"/>
          <w:color w:val="222222"/>
          <w:sz w:val="24"/>
          <w:szCs w:val="24"/>
          <w:shd w:val="clear" w:color="auto" w:fill="FFFFFF"/>
        </w:rPr>
        <w:t xml:space="preserve"> et al., 2020)</w:t>
      </w:r>
      <w:r w:rsidRPr="00C303AA">
        <w:rPr>
          <w:rFonts w:ascii="Times New Roman" w:hAnsi="Times New Roman" w:cs="Times New Roman"/>
          <w:sz w:val="24"/>
          <w:szCs w:val="24"/>
        </w:rPr>
        <w:t xml:space="preserve">. Patients who plan to travel should carry along enough medication to support them through. Health care providers should move fast in diagnosing multidrug-resistant TB cases, adhering to recommended treatment procedures, monitoring </w:t>
      </w:r>
      <w:r w:rsidRPr="00C303AA">
        <w:rPr>
          <w:rFonts w:ascii="Times New Roman" w:hAnsi="Times New Roman" w:cs="Times New Roman"/>
          <w:sz w:val="24"/>
          <w:szCs w:val="24"/>
        </w:rPr>
        <w:lastRenderedPageBreak/>
        <w:t>patients’ treatment response and ensuring completion of therapy. Health people should avoid exposure to known multidrug-resistant TB in closed or crowded places.</w:t>
      </w:r>
    </w:p>
    <w:p w14:paraId="64893E14" w14:textId="77777777" w:rsidR="00101C9B" w:rsidRDefault="00101C9B" w:rsidP="00B0357F">
      <w:pPr>
        <w:spacing w:line="480" w:lineRule="auto"/>
        <w:jc w:val="both"/>
        <w:rPr>
          <w:rFonts w:ascii="Times New Roman" w:hAnsi="Times New Roman" w:cs="Times New Roman"/>
          <w:sz w:val="24"/>
          <w:szCs w:val="24"/>
        </w:rPr>
      </w:pPr>
    </w:p>
    <w:p w14:paraId="001F7AC2" w14:textId="77777777" w:rsidR="00101C9B" w:rsidRDefault="00101C9B" w:rsidP="00B0357F">
      <w:pPr>
        <w:spacing w:line="480" w:lineRule="auto"/>
        <w:jc w:val="both"/>
        <w:rPr>
          <w:rFonts w:ascii="Times New Roman" w:hAnsi="Times New Roman" w:cs="Times New Roman"/>
          <w:sz w:val="24"/>
          <w:szCs w:val="24"/>
        </w:rPr>
      </w:pPr>
    </w:p>
    <w:p w14:paraId="52B510C2" w14:textId="77777777" w:rsidR="00101C9B" w:rsidRDefault="00101C9B" w:rsidP="00C303AA">
      <w:pPr>
        <w:spacing w:line="480" w:lineRule="auto"/>
        <w:jc w:val="center"/>
        <w:rPr>
          <w:rFonts w:ascii="Times New Roman" w:hAnsi="Times New Roman" w:cs="Times New Roman"/>
          <w:sz w:val="24"/>
          <w:szCs w:val="24"/>
        </w:rPr>
      </w:pPr>
    </w:p>
    <w:p w14:paraId="0750C9BC" w14:textId="77777777" w:rsidR="00101C9B" w:rsidRDefault="00101C9B" w:rsidP="00C303AA">
      <w:pPr>
        <w:spacing w:line="480" w:lineRule="auto"/>
        <w:jc w:val="center"/>
        <w:rPr>
          <w:rFonts w:ascii="Times New Roman" w:hAnsi="Times New Roman" w:cs="Times New Roman"/>
          <w:sz w:val="24"/>
          <w:szCs w:val="24"/>
        </w:rPr>
      </w:pPr>
    </w:p>
    <w:p w14:paraId="4157D856" w14:textId="77777777" w:rsidR="00101C9B" w:rsidRDefault="00101C9B" w:rsidP="00C303AA">
      <w:pPr>
        <w:spacing w:line="480" w:lineRule="auto"/>
        <w:jc w:val="center"/>
        <w:rPr>
          <w:rFonts w:ascii="Times New Roman" w:hAnsi="Times New Roman" w:cs="Times New Roman"/>
          <w:sz w:val="24"/>
          <w:szCs w:val="24"/>
        </w:rPr>
      </w:pPr>
    </w:p>
    <w:p w14:paraId="62132711" w14:textId="77777777" w:rsidR="00101C9B" w:rsidRDefault="00101C9B" w:rsidP="00C303AA">
      <w:pPr>
        <w:spacing w:line="480" w:lineRule="auto"/>
        <w:jc w:val="center"/>
        <w:rPr>
          <w:rFonts w:ascii="Times New Roman" w:hAnsi="Times New Roman" w:cs="Times New Roman"/>
          <w:sz w:val="24"/>
          <w:szCs w:val="24"/>
        </w:rPr>
      </w:pPr>
    </w:p>
    <w:p w14:paraId="13CEB07D" w14:textId="77777777" w:rsidR="00101C9B" w:rsidRDefault="00101C9B" w:rsidP="00C303AA">
      <w:pPr>
        <w:spacing w:line="480" w:lineRule="auto"/>
        <w:jc w:val="center"/>
        <w:rPr>
          <w:rFonts w:ascii="Times New Roman" w:hAnsi="Times New Roman" w:cs="Times New Roman"/>
          <w:sz w:val="24"/>
          <w:szCs w:val="24"/>
        </w:rPr>
      </w:pPr>
    </w:p>
    <w:p w14:paraId="7B5561CE" w14:textId="77777777" w:rsidR="00101C9B" w:rsidRDefault="00101C9B" w:rsidP="00C303AA">
      <w:pPr>
        <w:spacing w:line="480" w:lineRule="auto"/>
        <w:jc w:val="center"/>
        <w:rPr>
          <w:rFonts w:ascii="Times New Roman" w:hAnsi="Times New Roman" w:cs="Times New Roman"/>
          <w:sz w:val="24"/>
          <w:szCs w:val="24"/>
        </w:rPr>
      </w:pPr>
    </w:p>
    <w:p w14:paraId="15961719" w14:textId="77777777" w:rsidR="00101C9B" w:rsidRDefault="00101C9B" w:rsidP="00C303AA">
      <w:pPr>
        <w:spacing w:line="480" w:lineRule="auto"/>
        <w:jc w:val="center"/>
        <w:rPr>
          <w:rFonts w:ascii="Times New Roman" w:hAnsi="Times New Roman" w:cs="Times New Roman"/>
          <w:sz w:val="24"/>
          <w:szCs w:val="24"/>
        </w:rPr>
      </w:pPr>
    </w:p>
    <w:p w14:paraId="3A00C5EA" w14:textId="77777777" w:rsidR="00101C9B" w:rsidRDefault="00101C9B" w:rsidP="00C303AA">
      <w:pPr>
        <w:spacing w:line="480" w:lineRule="auto"/>
        <w:jc w:val="center"/>
        <w:rPr>
          <w:rFonts w:ascii="Times New Roman" w:hAnsi="Times New Roman" w:cs="Times New Roman"/>
          <w:sz w:val="24"/>
          <w:szCs w:val="24"/>
        </w:rPr>
      </w:pPr>
    </w:p>
    <w:p w14:paraId="4AB585D0" w14:textId="77777777" w:rsidR="00101C9B" w:rsidRDefault="00101C9B" w:rsidP="00C303AA">
      <w:pPr>
        <w:spacing w:line="480" w:lineRule="auto"/>
        <w:jc w:val="center"/>
        <w:rPr>
          <w:rFonts w:ascii="Times New Roman" w:hAnsi="Times New Roman" w:cs="Times New Roman"/>
          <w:sz w:val="24"/>
          <w:szCs w:val="24"/>
        </w:rPr>
      </w:pPr>
    </w:p>
    <w:p w14:paraId="30DB544E" w14:textId="77777777" w:rsidR="00101C9B" w:rsidRDefault="00101C9B" w:rsidP="00C303AA">
      <w:pPr>
        <w:spacing w:line="480" w:lineRule="auto"/>
        <w:jc w:val="center"/>
        <w:rPr>
          <w:rFonts w:ascii="Times New Roman" w:hAnsi="Times New Roman" w:cs="Times New Roman"/>
          <w:sz w:val="24"/>
          <w:szCs w:val="24"/>
        </w:rPr>
      </w:pPr>
    </w:p>
    <w:p w14:paraId="693E02B5" w14:textId="77777777" w:rsidR="00101C9B" w:rsidRDefault="00101C9B" w:rsidP="00C303AA">
      <w:pPr>
        <w:spacing w:line="480" w:lineRule="auto"/>
        <w:jc w:val="center"/>
        <w:rPr>
          <w:rFonts w:ascii="Times New Roman" w:hAnsi="Times New Roman" w:cs="Times New Roman"/>
          <w:sz w:val="24"/>
          <w:szCs w:val="24"/>
        </w:rPr>
      </w:pPr>
    </w:p>
    <w:p w14:paraId="0AFAD9CF" w14:textId="77777777" w:rsidR="00101C9B" w:rsidRDefault="00101C9B" w:rsidP="00C303AA">
      <w:pPr>
        <w:spacing w:line="480" w:lineRule="auto"/>
        <w:jc w:val="center"/>
        <w:rPr>
          <w:rFonts w:ascii="Times New Roman" w:hAnsi="Times New Roman" w:cs="Times New Roman"/>
          <w:sz w:val="24"/>
          <w:szCs w:val="24"/>
        </w:rPr>
      </w:pPr>
    </w:p>
    <w:p w14:paraId="54829DEF" w14:textId="77777777" w:rsidR="00101C9B" w:rsidRDefault="00101C9B" w:rsidP="00C303AA">
      <w:pPr>
        <w:spacing w:line="480" w:lineRule="auto"/>
        <w:jc w:val="center"/>
        <w:rPr>
          <w:rFonts w:ascii="Times New Roman" w:hAnsi="Times New Roman" w:cs="Times New Roman"/>
          <w:sz w:val="24"/>
          <w:szCs w:val="24"/>
        </w:rPr>
      </w:pPr>
    </w:p>
    <w:p w14:paraId="31F1BB75" w14:textId="77777777" w:rsidR="00101C9B" w:rsidRDefault="00101C9B" w:rsidP="00C303AA">
      <w:pPr>
        <w:spacing w:line="480" w:lineRule="auto"/>
        <w:jc w:val="center"/>
        <w:rPr>
          <w:rFonts w:ascii="Times New Roman" w:hAnsi="Times New Roman" w:cs="Times New Roman"/>
          <w:sz w:val="24"/>
          <w:szCs w:val="24"/>
        </w:rPr>
      </w:pPr>
    </w:p>
    <w:p w14:paraId="21B144FB" w14:textId="77777777" w:rsidR="00101C9B" w:rsidRDefault="00101C9B" w:rsidP="00C303AA">
      <w:pPr>
        <w:spacing w:line="480" w:lineRule="auto"/>
        <w:jc w:val="center"/>
        <w:rPr>
          <w:rFonts w:ascii="Times New Roman" w:hAnsi="Times New Roman" w:cs="Times New Roman"/>
          <w:sz w:val="24"/>
          <w:szCs w:val="24"/>
        </w:rPr>
      </w:pPr>
    </w:p>
    <w:p w14:paraId="28B023FB" w14:textId="77777777" w:rsidR="00194AB6" w:rsidRPr="00C303AA" w:rsidRDefault="00194AB6" w:rsidP="00C303AA">
      <w:pPr>
        <w:spacing w:line="480" w:lineRule="auto"/>
        <w:jc w:val="center"/>
        <w:rPr>
          <w:rFonts w:ascii="Times New Roman" w:hAnsi="Times New Roman" w:cs="Times New Roman"/>
          <w:sz w:val="24"/>
          <w:szCs w:val="24"/>
        </w:rPr>
      </w:pPr>
      <w:r w:rsidRPr="00C303AA">
        <w:rPr>
          <w:rFonts w:ascii="Times New Roman" w:hAnsi="Times New Roman" w:cs="Times New Roman"/>
          <w:sz w:val="24"/>
          <w:szCs w:val="24"/>
        </w:rPr>
        <w:lastRenderedPageBreak/>
        <w:t>References</w:t>
      </w:r>
    </w:p>
    <w:p w14:paraId="08612303" w14:textId="77777777" w:rsidR="00194AB6" w:rsidRPr="00C303AA" w:rsidRDefault="00C303AA" w:rsidP="00194AB6">
      <w:pPr>
        <w:spacing w:line="480" w:lineRule="auto"/>
        <w:rPr>
          <w:rFonts w:ascii="Times New Roman" w:hAnsi="Times New Roman" w:cs="Times New Roman"/>
          <w:color w:val="222222"/>
          <w:sz w:val="24"/>
          <w:szCs w:val="24"/>
          <w:shd w:val="clear" w:color="auto" w:fill="FFFFFF"/>
        </w:rPr>
      </w:pPr>
      <w:proofErr w:type="spellStart"/>
      <w:r w:rsidRPr="00C303AA">
        <w:rPr>
          <w:rFonts w:ascii="Times New Roman" w:hAnsi="Times New Roman" w:cs="Times New Roman"/>
          <w:color w:val="222222"/>
          <w:sz w:val="24"/>
          <w:szCs w:val="24"/>
          <w:shd w:val="clear" w:color="auto" w:fill="FFFFFF"/>
        </w:rPr>
        <w:t>Dheda</w:t>
      </w:r>
      <w:proofErr w:type="spellEnd"/>
      <w:r w:rsidRPr="00C303AA">
        <w:rPr>
          <w:rFonts w:ascii="Times New Roman" w:hAnsi="Times New Roman" w:cs="Times New Roman"/>
          <w:color w:val="222222"/>
          <w:sz w:val="24"/>
          <w:szCs w:val="24"/>
          <w:shd w:val="clear" w:color="auto" w:fill="FFFFFF"/>
        </w:rPr>
        <w:t xml:space="preserve">, K., Gumbo, T., </w:t>
      </w:r>
      <w:proofErr w:type="spellStart"/>
      <w:r w:rsidRPr="00C303AA">
        <w:rPr>
          <w:rFonts w:ascii="Times New Roman" w:hAnsi="Times New Roman" w:cs="Times New Roman"/>
          <w:color w:val="222222"/>
          <w:sz w:val="24"/>
          <w:szCs w:val="24"/>
          <w:shd w:val="clear" w:color="auto" w:fill="FFFFFF"/>
        </w:rPr>
        <w:t>Maartens</w:t>
      </w:r>
      <w:proofErr w:type="spellEnd"/>
      <w:r w:rsidRPr="00C303AA">
        <w:rPr>
          <w:rFonts w:ascii="Times New Roman" w:hAnsi="Times New Roman" w:cs="Times New Roman"/>
          <w:color w:val="222222"/>
          <w:sz w:val="24"/>
          <w:szCs w:val="24"/>
          <w:shd w:val="clear" w:color="auto" w:fill="FFFFFF"/>
        </w:rPr>
        <w:t xml:space="preserve">, G., Dooley, K. E., McNerney, R., Murray, M., ... &amp; Theron, G. </w:t>
      </w:r>
      <w:r>
        <w:rPr>
          <w:rFonts w:ascii="Times New Roman" w:hAnsi="Times New Roman" w:cs="Times New Roman"/>
          <w:color w:val="222222"/>
          <w:sz w:val="24"/>
          <w:szCs w:val="24"/>
          <w:shd w:val="clear" w:color="auto" w:fill="FFFFFF"/>
        </w:rPr>
        <w:tab/>
      </w:r>
      <w:r w:rsidRPr="00C303AA">
        <w:rPr>
          <w:rFonts w:ascii="Times New Roman" w:hAnsi="Times New Roman" w:cs="Times New Roman"/>
          <w:color w:val="222222"/>
          <w:sz w:val="24"/>
          <w:szCs w:val="24"/>
          <w:shd w:val="clear" w:color="auto" w:fill="FFFFFF"/>
        </w:rPr>
        <w:t xml:space="preserve">(2017). The epidemiology, pathogenesis, transmission, diagnosis, and management of </w:t>
      </w:r>
      <w:r>
        <w:rPr>
          <w:rFonts w:ascii="Times New Roman" w:hAnsi="Times New Roman" w:cs="Times New Roman"/>
          <w:color w:val="222222"/>
          <w:sz w:val="24"/>
          <w:szCs w:val="24"/>
          <w:shd w:val="clear" w:color="auto" w:fill="FFFFFF"/>
        </w:rPr>
        <w:tab/>
      </w:r>
      <w:r>
        <w:rPr>
          <w:rFonts w:ascii="Times New Roman" w:hAnsi="Times New Roman" w:cs="Times New Roman"/>
          <w:color w:val="222222"/>
          <w:sz w:val="24"/>
          <w:szCs w:val="24"/>
          <w:shd w:val="clear" w:color="auto" w:fill="FFFFFF"/>
        </w:rPr>
        <w:tab/>
      </w:r>
      <w:r w:rsidRPr="00C303AA">
        <w:rPr>
          <w:rFonts w:ascii="Times New Roman" w:hAnsi="Times New Roman" w:cs="Times New Roman"/>
          <w:color w:val="222222"/>
          <w:sz w:val="24"/>
          <w:szCs w:val="24"/>
          <w:shd w:val="clear" w:color="auto" w:fill="FFFFFF"/>
        </w:rPr>
        <w:t>multidrug-resistant, extensively drug-resistant, and incurable tuberculosis. </w:t>
      </w:r>
      <w:r w:rsidRPr="00C303AA">
        <w:rPr>
          <w:rFonts w:ascii="Times New Roman" w:hAnsi="Times New Roman" w:cs="Times New Roman"/>
          <w:i/>
          <w:iCs/>
          <w:color w:val="222222"/>
          <w:sz w:val="24"/>
          <w:szCs w:val="24"/>
          <w:shd w:val="clear" w:color="auto" w:fill="FFFFFF"/>
        </w:rPr>
        <w:t xml:space="preserve">The lancet </w:t>
      </w:r>
      <w:r>
        <w:rPr>
          <w:rFonts w:ascii="Times New Roman" w:hAnsi="Times New Roman" w:cs="Times New Roman"/>
          <w:i/>
          <w:iCs/>
          <w:color w:val="222222"/>
          <w:sz w:val="24"/>
          <w:szCs w:val="24"/>
          <w:shd w:val="clear" w:color="auto" w:fill="FFFFFF"/>
        </w:rPr>
        <w:tab/>
      </w:r>
      <w:r w:rsidRPr="00C303AA">
        <w:rPr>
          <w:rFonts w:ascii="Times New Roman" w:hAnsi="Times New Roman" w:cs="Times New Roman"/>
          <w:i/>
          <w:iCs/>
          <w:color w:val="222222"/>
          <w:sz w:val="24"/>
          <w:szCs w:val="24"/>
          <w:shd w:val="clear" w:color="auto" w:fill="FFFFFF"/>
        </w:rPr>
        <w:t>Respiratory medicine</w:t>
      </w:r>
      <w:r w:rsidRPr="00C303AA">
        <w:rPr>
          <w:rFonts w:ascii="Times New Roman" w:hAnsi="Times New Roman" w:cs="Times New Roman"/>
          <w:color w:val="222222"/>
          <w:sz w:val="24"/>
          <w:szCs w:val="24"/>
          <w:shd w:val="clear" w:color="auto" w:fill="FFFFFF"/>
        </w:rPr>
        <w:t>, </w:t>
      </w:r>
      <w:r w:rsidRPr="00C303AA">
        <w:rPr>
          <w:rFonts w:ascii="Times New Roman" w:hAnsi="Times New Roman" w:cs="Times New Roman"/>
          <w:i/>
          <w:iCs/>
          <w:color w:val="222222"/>
          <w:sz w:val="24"/>
          <w:szCs w:val="24"/>
          <w:shd w:val="clear" w:color="auto" w:fill="FFFFFF"/>
        </w:rPr>
        <w:t>5</w:t>
      </w:r>
      <w:r w:rsidRPr="00C303AA">
        <w:rPr>
          <w:rFonts w:ascii="Times New Roman" w:hAnsi="Times New Roman" w:cs="Times New Roman"/>
          <w:color w:val="222222"/>
          <w:sz w:val="24"/>
          <w:szCs w:val="24"/>
          <w:shd w:val="clear" w:color="auto" w:fill="FFFFFF"/>
        </w:rPr>
        <w:t>(4), 291-360.</w:t>
      </w:r>
    </w:p>
    <w:p w14:paraId="1188E0DE" w14:textId="77777777" w:rsidR="00C303AA" w:rsidRPr="00C303AA" w:rsidRDefault="00C303AA" w:rsidP="00194AB6">
      <w:pPr>
        <w:spacing w:line="480" w:lineRule="auto"/>
        <w:rPr>
          <w:rFonts w:ascii="Times New Roman" w:hAnsi="Times New Roman" w:cs="Times New Roman"/>
          <w:color w:val="222222"/>
          <w:sz w:val="24"/>
          <w:szCs w:val="24"/>
          <w:shd w:val="clear" w:color="auto" w:fill="FFFFFF"/>
        </w:rPr>
      </w:pPr>
      <w:r w:rsidRPr="00C303AA">
        <w:rPr>
          <w:rFonts w:ascii="Times New Roman" w:hAnsi="Times New Roman" w:cs="Times New Roman"/>
          <w:color w:val="222222"/>
          <w:sz w:val="24"/>
          <w:szCs w:val="24"/>
          <w:shd w:val="clear" w:color="auto" w:fill="FFFFFF"/>
        </w:rPr>
        <w:t xml:space="preserve">Hargreaves, S., </w:t>
      </w:r>
      <w:proofErr w:type="spellStart"/>
      <w:r w:rsidRPr="00C303AA">
        <w:rPr>
          <w:rFonts w:ascii="Times New Roman" w:hAnsi="Times New Roman" w:cs="Times New Roman"/>
          <w:color w:val="222222"/>
          <w:sz w:val="24"/>
          <w:szCs w:val="24"/>
          <w:shd w:val="clear" w:color="auto" w:fill="FFFFFF"/>
        </w:rPr>
        <w:t>Lönnroth</w:t>
      </w:r>
      <w:proofErr w:type="spellEnd"/>
      <w:r w:rsidRPr="00C303AA">
        <w:rPr>
          <w:rFonts w:ascii="Times New Roman" w:hAnsi="Times New Roman" w:cs="Times New Roman"/>
          <w:color w:val="222222"/>
          <w:sz w:val="24"/>
          <w:szCs w:val="24"/>
          <w:shd w:val="clear" w:color="auto" w:fill="FFFFFF"/>
        </w:rPr>
        <w:t xml:space="preserve">, K., </w:t>
      </w:r>
      <w:proofErr w:type="spellStart"/>
      <w:r w:rsidRPr="00C303AA">
        <w:rPr>
          <w:rFonts w:ascii="Times New Roman" w:hAnsi="Times New Roman" w:cs="Times New Roman"/>
          <w:color w:val="222222"/>
          <w:sz w:val="24"/>
          <w:szCs w:val="24"/>
          <w:shd w:val="clear" w:color="auto" w:fill="FFFFFF"/>
        </w:rPr>
        <w:t>Nellums</w:t>
      </w:r>
      <w:proofErr w:type="spellEnd"/>
      <w:r w:rsidRPr="00C303AA">
        <w:rPr>
          <w:rFonts w:ascii="Times New Roman" w:hAnsi="Times New Roman" w:cs="Times New Roman"/>
          <w:color w:val="222222"/>
          <w:sz w:val="24"/>
          <w:szCs w:val="24"/>
          <w:shd w:val="clear" w:color="auto" w:fill="FFFFFF"/>
        </w:rPr>
        <w:t xml:space="preserve">, L. B., Olaru, I. D., </w:t>
      </w:r>
      <w:proofErr w:type="spellStart"/>
      <w:r w:rsidRPr="00C303AA">
        <w:rPr>
          <w:rFonts w:ascii="Times New Roman" w:hAnsi="Times New Roman" w:cs="Times New Roman"/>
          <w:color w:val="222222"/>
          <w:sz w:val="24"/>
          <w:szCs w:val="24"/>
          <w:shd w:val="clear" w:color="auto" w:fill="FFFFFF"/>
        </w:rPr>
        <w:t>Nathavitharana</w:t>
      </w:r>
      <w:proofErr w:type="spellEnd"/>
      <w:r w:rsidRPr="00C303AA">
        <w:rPr>
          <w:rFonts w:ascii="Times New Roman" w:hAnsi="Times New Roman" w:cs="Times New Roman"/>
          <w:color w:val="222222"/>
          <w:sz w:val="24"/>
          <w:szCs w:val="24"/>
          <w:shd w:val="clear" w:color="auto" w:fill="FFFFFF"/>
        </w:rPr>
        <w:t xml:space="preserve">, R. R., </w:t>
      </w:r>
      <w:proofErr w:type="spellStart"/>
      <w:r w:rsidRPr="00C303AA">
        <w:rPr>
          <w:rFonts w:ascii="Times New Roman" w:hAnsi="Times New Roman" w:cs="Times New Roman"/>
          <w:color w:val="222222"/>
          <w:sz w:val="24"/>
          <w:szCs w:val="24"/>
          <w:shd w:val="clear" w:color="auto" w:fill="FFFFFF"/>
        </w:rPr>
        <w:t>Norredam</w:t>
      </w:r>
      <w:proofErr w:type="spellEnd"/>
      <w:r w:rsidRPr="00C303AA">
        <w:rPr>
          <w:rFonts w:ascii="Times New Roman" w:hAnsi="Times New Roman" w:cs="Times New Roman"/>
          <w:color w:val="222222"/>
          <w:sz w:val="24"/>
          <w:szCs w:val="24"/>
          <w:shd w:val="clear" w:color="auto" w:fill="FFFFFF"/>
        </w:rPr>
        <w:t xml:space="preserve">, M., </w:t>
      </w:r>
      <w:r>
        <w:rPr>
          <w:rFonts w:ascii="Times New Roman" w:hAnsi="Times New Roman" w:cs="Times New Roman"/>
          <w:color w:val="222222"/>
          <w:sz w:val="24"/>
          <w:szCs w:val="24"/>
          <w:shd w:val="clear" w:color="auto" w:fill="FFFFFF"/>
        </w:rPr>
        <w:tab/>
      </w:r>
      <w:r w:rsidRPr="00C303AA">
        <w:rPr>
          <w:rFonts w:ascii="Times New Roman" w:hAnsi="Times New Roman" w:cs="Times New Roman"/>
          <w:color w:val="222222"/>
          <w:sz w:val="24"/>
          <w:szCs w:val="24"/>
          <w:shd w:val="clear" w:color="auto" w:fill="FFFFFF"/>
        </w:rPr>
        <w:t xml:space="preserve">&amp; Friedland, J. S. (2017). Multidrug-resistant tuberculosis and migration to </w:t>
      </w:r>
      <w:r>
        <w:rPr>
          <w:rFonts w:ascii="Times New Roman" w:hAnsi="Times New Roman" w:cs="Times New Roman"/>
          <w:color w:val="222222"/>
          <w:sz w:val="24"/>
          <w:szCs w:val="24"/>
          <w:shd w:val="clear" w:color="auto" w:fill="FFFFFF"/>
        </w:rPr>
        <w:tab/>
      </w:r>
      <w:r w:rsidRPr="00C303AA">
        <w:rPr>
          <w:rFonts w:ascii="Times New Roman" w:hAnsi="Times New Roman" w:cs="Times New Roman"/>
          <w:color w:val="222222"/>
          <w:sz w:val="24"/>
          <w:szCs w:val="24"/>
          <w:shd w:val="clear" w:color="auto" w:fill="FFFFFF"/>
        </w:rPr>
        <w:t>Europe. </w:t>
      </w:r>
      <w:r w:rsidRPr="00C303AA">
        <w:rPr>
          <w:rFonts w:ascii="Times New Roman" w:hAnsi="Times New Roman" w:cs="Times New Roman"/>
          <w:i/>
          <w:iCs/>
          <w:color w:val="222222"/>
          <w:sz w:val="24"/>
          <w:szCs w:val="24"/>
          <w:shd w:val="clear" w:color="auto" w:fill="FFFFFF"/>
        </w:rPr>
        <w:t>Clinical Microbiology and Infection</w:t>
      </w:r>
      <w:r w:rsidRPr="00C303AA">
        <w:rPr>
          <w:rFonts w:ascii="Times New Roman" w:hAnsi="Times New Roman" w:cs="Times New Roman"/>
          <w:color w:val="222222"/>
          <w:sz w:val="24"/>
          <w:szCs w:val="24"/>
          <w:shd w:val="clear" w:color="auto" w:fill="FFFFFF"/>
        </w:rPr>
        <w:t>, </w:t>
      </w:r>
      <w:r w:rsidRPr="00C303AA">
        <w:rPr>
          <w:rFonts w:ascii="Times New Roman" w:hAnsi="Times New Roman" w:cs="Times New Roman"/>
          <w:i/>
          <w:iCs/>
          <w:color w:val="222222"/>
          <w:sz w:val="24"/>
          <w:szCs w:val="24"/>
          <w:shd w:val="clear" w:color="auto" w:fill="FFFFFF"/>
        </w:rPr>
        <w:t>23</w:t>
      </w:r>
      <w:r w:rsidRPr="00C303AA">
        <w:rPr>
          <w:rFonts w:ascii="Times New Roman" w:hAnsi="Times New Roman" w:cs="Times New Roman"/>
          <w:color w:val="222222"/>
          <w:sz w:val="24"/>
          <w:szCs w:val="24"/>
          <w:shd w:val="clear" w:color="auto" w:fill="FFFFFF"/>
        </w:rPr>
        <w:t>(3), 141-146.</w:t>
      </w:r>
    </w:p>
    <w:p w14:paraId="4B274FA8" w14:textId="77777777" w:rsidR="00C303AA" w:rsidRPr="00C303AA" w:rsidRDefault="00C303AA" w:rsidP="00194AB6">
      <w:pPr>
        <w:spacing w:line="480" w:lineRule="auto"/>
        <w:rPr>
          <w:rFonts w:ascii="Times New Roman" w:hAnsi="Times New Roman" w:cs="Times New Roman"/>
          <w:sz w:val="24"/>
          <w:szCs w:val="24"/>
        </w:rPr>
      </w:pPr>
      <w:r w:rsidRPr="00C303AA">
        <w:rPr>
          <w:rFonts w:ascii="Times New Roman" w:hAnsi="Times New Roman" w:cs="Times New Roman"/>
          <w:color w:val="222222"/>
          <w:sz w:val="24"/>
          <w:szCs w:val="24"/>
          <w:shd w:val="clear" w:color="auto" w:fill="FFFFFF"/>
        </w:rPr>
        <w:t xml:space="preserve">Sterling, T. R., </w:t>
      </w:r>
      <w:proofErr w:type="spellStart"/>
      <w:r w:rsidRPr="00C303AA">
        <w:rPr>
          <w:rFonts w:ascii="Times New Roman" w:hAnsi="Times New Roman" w:cs="Times New Roman"/>
          <w:color w:val="222222"/>
          <w:sz w:val="24"/>
          <w:szCs w:val="24"/>
          <w:shd w:val="clear" w:color="auto" w:fill="FFFFFF"/>
        </w:rPr>
        <w:t>Njie</w:t>
      </w:r>
      <w:proofErr w:type="spellEnd"/>
      <w:r w:rsidRPr="00C303AA">
        <w:rPr>
          <w:rFonts w:ascii="Times New Roman" w:hAnsi="Times New Roman" w:cs="Times New Roman"/>
          <w:color w:val="222222"/>
          <w:sz w:val="24"/>
          <w:szCs w:val="24"/>
          <w:shd w:val="clear" w:color="auto" w:fill="FFFFFF"/>
        </w:rPr>
        <w:t xml:space="preserve">, G., Zenner, D., Cohn, D. L., </w:t>
      </w:r>
      <w:proofErr w:type="spellStart"/>
      <w:r w:rsidRPr="00C303AA">
        <w:rPr>
          <w:rFonts w:ascii="Times New Roman" w:hAnsi="Times New Roman" w:cs="Times New Roman"/>
          <w:color w:val="222222"/>
          <w:sz w:val="24"/>
          <w:szCs w:val="24"/>
          <w:shd w:val="clear" w:color="auto" w:fill="FFFFFF"/>
        </w:rPr>
        <w:t>Reves</w:t>
      </w:r>
      <w:proofErr w:type="spellEnd"/>
      <w:r w:rsidRPr="00C303AA">
        <w:rPr>
          <w:rFonts w:ascii="Times New Roman" w:hAnsi="Times New Roman" w:cs="Times New Roman"/>
          <w:color w:val="222222"/>
          <w:sz w:val="24"/>
          <w:szCs w:val="24"/>
          <w:shd w:val="clear" w:color="auto" w:fill="FFFFFF"/>
        </w:rPr>
        <w:t xml:space="preserve">, R., Ahmed, A., ... &amp; </w:t>
      </w:r>
      <w:proofErr w:type="spellStart"/>
      <w:r w:rsidRPr="00C303AA">
        <w:rPr>
          <w:rFonts w:ascii="Times New Roman" w:hAnsi="Times New Roman" w:cs="Times New Roman"/>
          <w:color w:val="222222"/>
          <w:sz w:val="24"/>
          <w:szCs w:val="24"/>
          <w:shd w:val="clear" w:color="auto" w:fill="FFFFFF"/>
        </w:rPr>
        <w:t>LoBue</w:t>
      </w:r>
      <w:proofErr w:type="spellEnd"/>
      <w:r w:rsidRPr="00C303AA">
        <w:rPr>
          <w:rFonts w:ascii="Times New Roman" w:hAnsi="Times New Roman" w:cs="Times New Roman"/>
          <w:color w:val="222222"/>
          <w:sz w:val="24"/>
          <w:szCs w:val="24"/>
          <w:shd w:val="clear" w:color="auto" w:fill="FFFFFF"/>
        </w:rPr>
        <w:t xml:space="preserve">, P. (2020). </w:t>
      </w:r>
      <w:r>
        <w:rPr>
          <w:rFonts w:ascii="Times New Roman" w:hAnsi="Times New Roman" w:cs="Times New Roman"/>
          <w:color w:val="222222"/>
          <w:sz w:val="24"/>
          <w:szCs w:val="24"/>
          <w:shd w:val="clear" w:color="auto" w:fill="FFFFFF"/>
        </w:rPr>
        <w:tab/>
      </w:r>
      <w:r w:rsidRPr="00C303AA">
        <w:rPr>
          <w:rFonts w:ascii="Times New Roman" w:hAnsi="Times New Roman" w:cs="Times New Roman"/>
          <w:color w:val="222222"/>
          <w:sz w:val="24"/>
          <w:szCs w:val="24"/>
          <w:shd w:val="clear" w:color="auto" w:fill="FFFFFF"/>
        </w:rPr>
        <w:t xml:space="preserve">Guidelines for the treatment of latent tuberculosis infection: recommendations from the </w:t>
      </w:r>
      <w:r>
        <w:rPr>
          <w:rFonts w:ascii="Times New Roman" w:hAnsi="Times New Roman" w:cs="Times New Roman"/>
          <w:color w:val="222222"/>
          <w:sz w:val="24"/>
          <w:szCs w:val="24"/>
          <w:shd w:val="clear" w:color="auto" w:fill="FFFFFF"/>
        </w:rPr>
        <w:tab/>
      </w:r>
      <w:r w:rsidRPr="00C303AA">
        <w:rPr>
          <w:rFonts w:ascii="Times New Roman" w:hAnsi="Times New Roman" w:cs="Times New Roman"/>
          <w:color w:val="222222"/>
          <w:sz w:val="24"/>
          <w:szCs w:val="24"/>
          <w:shd w:val="clear" w:color="auto" w:fill="FFFFFF"/>
        </w:rPr>
        <w:t xml:space="preserve">national tuberculosis </w:t>
      </w:r>
      <w:proofErr w:type="gramStart"/>
      <w:r w:rsidRPr="00C303AA">
        <w:rPr>
          <w:rFonts w:ascii="Times New Roman" w:hAnsi="Times New Roman" w:cs="Times New Roman"/>
          <w:color w:val="222222"/>
          <w:sz w:val="24"/>
          <w:szCs w:val="24"/>
          <w:shd w:val="clear" w:color="auto" w:fill="FFFFFF"/>
        </w:rPr>
        <w:t>controllers</w:t>
      </w:r>
      <w:proofErr w:type="gramEnd"/>
      <w:r w:rsidRPr="00C303AA">
        <w:rPr>
          <w:rFonts w:ascii="Times New Roman" w:hAnsi="Times New Roman" w:cs="Times New Roman"/>
          <w:color w:val="222222"/>
          <w:sz w:val="24"/>
          <w:szCs w:val="24"/>
          <w:shd w:val="clear" w:color="auto" w:fill="FFFFFF"/>
        </w:rPr>
        <w:t xml:space="preserve"> association and CDC, 2020. </w:t>
      </w:r>
      <w:r w:rsidRPr="00C303AA">
        <w:rPr>
          <w:rFonts w:ascii="Times New Roman" w:hAnsi="Times New Roman" w:cs="Times New Roman"/>
          <w:i/>
          <w:iCs/>
          <w:color w:val="222222"/>
          <w:sz w:val="24"/>
          <w:szCs w:val="24"/>
          <w:shd w:val="clear" w:color="auto" w:fill="FFFFFF"/>
        </w:rPr>
        <w:t xml:space="preserve">American Journal of </w:t>
      </w:r>
      <w:r>
        <w:rPr>
          <w:rFonts w:ascii="Times New Roman" w:hAnsi="Times New Roman" w:cs="Times New Roman"/>
          <w:i/>
          <w:iCs/>
          <w:color w:val="222222"/>
          <w:sz w:val="24"/>
          <w:szCs w:val="24"/>
          <w:shd w:val="clear" w:color="auto" w:fill="FFFFFF"/>
        </w:rPr>
        <w:tab/>
      </w:r>
      <w:r w:rsidRPr="00C303AA">
        <w:rPr>
          <w:rFonts w:ascii="Times New Roman" w:hAnsi="Times New Roman" w:cs="Times New Roman"/>
          <w:i/>
          <w:iCs/>
          <w:color w:val="222222"/>
          <w:sz w:val="24"/>
          <w:szCs w:val="24"/>
          <w:shd w:val="clear" w:color="auto" w:fill="FFFFFF"/>
        </w:rPr>
        <w:t>Transplantation</w:t>
      </w:r>
      <w:r w:rsidRPr="00C303AA">
        <w:rPr>
          <w:rFonts w:ascii="Times New Roman" w:hAnsi="Times New Roman" w:cs="Times New Roman"/>
          <w:color w:val="222222"/>
          <w:sz w:val="24"/>
          <w:szCs w:val="24"/>
          <w:shd w:val="clear" w:color="auto" w:fill="FFFFFF"/>
        </w:rPr>
        <w:t>, </w:t>
      </w:r>
      <w:r w:rsidRPr="00C303AA">
        <w:rPr>
          <w:rFonts w:ascii="Times New Roman" w:hAnsi="Times New Roman" w:cs="Times New Roman"/>
          <w:i/>
          <w:iCs/>
          <w:color w:val="222222"/>
          <w:sz w:val="24"/>
          <w:szCs w:val="24"/>
          <w:shd w:val="clear" w:color="auto" w:fill="FFFFFF"/>
        </w:rPr>
        <w:t>20</w:t>
      </w:r>
      <w:r w:rsidRPr="00C303AA">
        <w:rPr>
          <w:rFonts w:ascii="Times New Roman" w:hAnsi="Times New Roman" w:cs="Times New Roman"/>
          <w:color w:val="222222"/>
          <w:sz w:val="24"/>
          <w:szCs w:val="24"/>
          <w:shd w:val="clear" w:color="auto" w:fill="FFFFFF"/>
        </w:rPr>
        <w:t>(4), 1196-1206.</w:t>
      </w:r>
    </w:p>
    <w:sectPr w:rsidR="00C303AA" w:rsidRPr="00C303AA" w:rsidSect="00B0357F">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EF45D59" w14:textId="77777777" w:rsidR="00540DBE" w:rsidRDefault="00540DBE" w:rsidP="000F31A0">
      <w:pPr>
        <w:spacing w:after="0" w:line="240" w:lineRule="auto"/>
      </w:pPr>
      <w:r>
        <w:separator/>
      </w:r>
    </w:p>
  </w:endnote>
  <w:endnote w:type="continuationSeparator" w:id="0">
    <w:p w14:paraId="57D9C70C" w14:textId="77777777" w:rsidR="00540DBE" w:rsidRDefault="00540DBE" w:rsidP="000F31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86C6B20" w14:textId="77777777" w:rsidR="00540DBE" w:rsidRDefault="00540DBE" w:rsidP="000F31A0">
      <w:pPr>
        <w:spacing w:after="0" w:line="240" w:lineRule="auto"/>
      </w:pPr>
      <w:r>
        <w:separator/>
      </w:r>
    </w:p>
  </w:footnote>
  <w:footnote w:type="continuationSeparator" w:id="0">
    <w:p w14:paraId="5B7262EB" w14:textId="77777777" w:rsidR="00540DBE" w:rsidRDefault="00540DBE" w:rsidP="000F31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042864041"/>
      <w:docPartObj>
        <w:docPartGallery w:val="Page Numbers (Top of Page)"/>
        <w:docPartUnique/>
      </w:docPartObj>
    </w:sdtPr>
    <w:sdtEndPr>
      <w:rPr>
        <w:noProof/>
      </w:rPr>
    </w:sdtEndPr>
    <w:sdtContent>
      <w:p w14:paraId="3EA39A42" w14:textId="56D21308" w:rsidR="00B0357F" w:rsidRPr="00B0357F" w:rsidRDefault="00B0357F" w:rsidP="00B0357F">
        <w:pPr>
          <w:pStyle w:val="Header"/>
          <w:rPr>
            <w:rFonts w:ascii="Times New Roman" w:hAnsi="Times New Roman" w:cs="Times New Roman"/>
            <w:sz w:val="24"/>
            <w:szCs w:val="24"/>
          </w:rPr>
        </w:pPr>
        <w:r w:rsidRPr="00B0357F">
          <w:rPr>
            <w:rFonts w:ascii="Times New Roman" w:hAnsi="Times New Roman" w:cs="Times New Roman"/>
            <w:bCs/>
            <w:sz w:val="24"/>
            <w:szCs w:val="24"/>
          </w:rPr>
          <w:t xml:space="preserve">MULTIDRUG-RESISTANT TUBERCULOSIS            </w:t>
        </w:r>
        <w:r>
          <w:rPr>
            <w:rFonts w:ascii="Times New Roman" w:hAnsi="Times New Roman" w:cs="Times New Roman"/>
            <w:bCs/>
            <w:sz w:val="24"/>
            <w:szCs w:val="24"/>
          </w:rPr>
          <w:t xml:space="preserve">                     </w:t>
        </w:r>
        <w:r w:rsidRPr="00B0357F">
          <w:rPr>
            <w:rFonts w:ascii="Times New Roman" w:hAnsi="Times New Roman" w:cs="Times New Roman"/>
            <w:bCs/>
            <w:sz w:val="24"/>
            <w:szCs w:val="24"/>
          </w:rPr>
          <w:t xml:space="preserve">                                    </w:t>
        </w:r>
        <w:r w:rsidRPr="00B0357F">
          <w:rPr>
            <w:rFonts w:ascii="Times New Roman" w:hAnsi="Times New Roman" w:cs="Times New Roman"/>
            <w:sz w:val="24"/>
            <w:szCs w:val="24"/>
          </w:rPr>
          <w:fldChar w:fldCharType="begin"/>
        </w:r>
        <w:r w:rsidRPr="00B0357F">
          <w:rPr>
            <w:rFonts w:ascii="Times New Roman" w:hAnsi="Times New Roman" w:cs="Times New Roman"/>
            <w:sz w:val="24"/>
            <w:szCs w:val="24"/>
          </w:rPr>
          <w:instrText xml:space="preserve"> PAGE   \* MERGEFORMAT </w:instrText>
        </w:r>
        <w:r w:rsidRPr="00B0357F">
          <w:rPr>
            <w:rFonts w:ascii="Times New Roman" w:hAnsi="Times New Roman" w:cs="Times New Roman"/>
            <w:sz w:val="24"/>
            <w:szCs w:val="24"/>
          </w:rPr>
          <w:fldChar w:fldCharType="separate"/>
        </w:r>
        <w:r w:rsidRPr="00B0357F">
          <w:rPr>
            <w:rFonts w:ascii="Times New Roman" w:hAnsi="Times New Roman" w:cs="Times New Roman"/>
            <w:noProof/>
            <w:sz w:val="24"/>
            <w:szCs w:val="24"/>
          </w:rPr>
          <w:t>2</w:t>
        </w:r>
        <w:r w:rsidRPr="00B0357F">
          <w:rPr>
            <w:rFonts w:ascii="Times New Roman" w:hAnsi="Times New Roman" w:cs="Times New Roman"/>
            <w:noProof/>
            <w:sz w:val="24"/>
            <w:szCs w:val="24"/>
          </w:rPr>
          <w:fldChar w:fldCharType="end"/>
        </w:r>
      </w:p>
    </w:sdtContent>
  </w:sdt>
  <w:p w14:paraId="74635DA2" w14:textId="77777777" w:rsidR="000F31A0" w:rsidRDefault="000F31A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809208354"/>
      <w:docPartObj>
        <w:docPartGallery w:val="Page Numbers (Top of Page)"/>
        <w:docPartUnique/>
      </w:docPartObj>
    </w:sdtPr>
    <w:sdtEndPr>
      <w:rPr>
        <w:noProof/>
      </w:rPr>
    </w:sdtEndPr>
    <w:sdtContent>
      <w:p w14:paraId="7974E9B0" w14:textId="77777777" w:rsidR="00B0357F" w:rsidRPr="00B0357F" w:rsidRDefault="00B0357F" w:rsidP="00B0357F">
        <w:pPr>
          <w:pStyle w:val="Header"/>
          <w:rPr>
            <w:rFonts w:ascii="Times New Roman" w:hAnsi="Times New Roman" w:cs="Times New Roman"/>
            <w:sz w:val="24"/>
            <w:szCs w:val="24"/>
          </w:rPr>
        </w:pPr>
        <w:r w:rsidRPr="00B0357F">
          <w:rPr>
            <w:rFonts w:ascii="Times New Roman" w:hAnsi="Times New Roman" w:cs="Times New Roman"/>
            <w:sz w:val="24"/>
            <w:szCs w:val="24"/>
          </w:rPr>
          <w:t xml:space="preserve">Running Head:  </w:t>
        </w:r>
        <w:r w:rsidRPr="00B0357F">
          <w:rPr>
            <w:rFonts w:ascii="Times New Roman" w:hAnsi="Times New Roman" w:cs="Times New Roman"/>
            <w:bCs/>
            <w:sz w:val="24"/>
            <w:szCs w:val="24"/>
          </w:rPr>
          <w:t xml:space="preserve">MULTIDRUG-RESISTANT TUBERCULOSIS                                                </w:t>
        </w:r>
        <w:r w:rsidRPr="00B0357F">
          <w:rPr>
            <w:rFonts w:ascii="Times New Roman" w:hAnsi="Times New Roman" w:cs="Times New Roman"/>
            <w:sz w:val="24"/>
            <w:szCs w:val="24"/>
          </w:rPr>
          <w:fldChar w:fldCharType="begin"/>
        </w:r>
        <w:r w:rsidRPr="00B0357F">
          <w:rPr>
            <w:rFonts w:ascii="Times New Roman" w:hAnsi="Times New Roman" w:cs="Times New Roman"/>
            <w:sz w:val="24"/>
            <w:szCs w:val="24"/>
          </w:rPr>
          <w:instrText xml:space="preserve"> PAGE   \* MERGEFORMAT </w:instrText>
        </w:r>
        <w:r w:rsidRPr="00B0357F">
          <w:rPr>
            <w:rFonts w:ascii="Times New Roman" w:hAnsi="Times New Roman" w:cs="Times New Roman"/>
            <w:sz w:val="24"/>
            <w:szCs w:val="24"/>
          </w:rPr>
          <w:fldChar w:fldCharType="separate"/>
        </w:r>
        <w:r>
          <w:rPr>
            <w:rFonts w:ascii="Times New Roman" w:hAnsi="Times New Roman" w:cs="Times New Roman"/>
            <w:sz w:val="24"/>
            <w:szCs w:val="24"/>
          </w:rPr>
          <w:t>1</w:t>
        </w:r>
        <w:r w:rsidRPr="00B0357F">
          <w:rPr>
            <w:rFonts w:ascii="Times New Roman" w:hAnsi="Times New Roman" w:cs="Times New Roman"/>
            <w:noProof/>
            <w:sz w:val="24"/>
            <w:szCs w:val="24"/>
          </w:rPr>
          <w:fldChar w:fldCharType="end"/>
        </w:r>
      </w:p>
    </w:sdtContent>
  </w:sdt>
  <w:p w14:paraId="0BBE8010" w14:textId="77777777" w:rsidR="00B0357F" w:rsidRDefault="00B0357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7FBC"/>
    <w:rsid w:val="000F31A0"/>
    <w:rsid w:val="00101C9B"/>
    <w:rsid w:val="001310E5"/>
    <w:rsid w:val="001746A8"/>
    <w:rsid w:val="00194AB6"/>
    <w:rsid w:val="001A72B4"/>
    <w:rsid w:val="001B6E58"/>
    <w:rsid w:val="002C105C"/>
    <w:rsid w:val="004E0E7A"/>
    <w:rsid w:val="00540DBE"/>
    <w:rsid w:val="00627FBC"/>
    <w:rsid w:val="009D5C4D"/>
    <w:rsid w:val="00B0357F"/>
    <w:rsid w:val="00B37B0F"/>
    <w:rsid w:val="00C303AA"/>
    <w:rsid w:val="00C80B4B"/>
    <w:rsid w:val="00DB7FBA"/>
    <w:rsid w:val="00EB4DC3"/>
    <w:rsid w:val="00EC02AF"/>
    <w:rsid w:val="00F11A9F"/>
    <w:rsid w:val="00F81785"/>
    <w:rsid w:val="00FC34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04C07D"/>
  <w15:chartTrackingRefBased/>
  <w15:docId w15:val="{89D66C09-B65A-4DE7-9C1A-86F4003AC9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autoRedefine/>
    <w:uiPriority w:val="9"/>
    <w:qFormat/>
    <w:rsid w:val="00EC02AF"/>
    <w:pPr>
      <w:keepNext/>
      <w:keepLines/>
      <w:spacing w:before="240" w:after="0"/>
      <w:ind w:left="360"/>
      <w:outlineLvl w:val="0"/>
    </w:pPr>
    <w:rPr>
      <w:rFonts w:ascii="Times New Roman" w:eastAsiaTheme="majorEastAsia" w:hAnsi="Times New Roman" w:cstheme="majorBidi"/>
      <w:b/>
      <w:color w:val="000000" w:themeColor="text1"/>
      <w:sz w:val="24"/>
      <w:szCs w:val="32"/>
    </w:rPr>
  </w:style>
  <w:style w:type="paragraph" w:styleId="Heading2">
    <w:name w:val="heading 2"/>
    <w:basedOn w:val="Normal"/>
    <w:next w:val="Normal"/>
    <w:link w:val="Heading2Char"/>
    <w:autoRedefine/>
    <w:uiPriority w:val="9"/>
    <w:unhideWhenUsed/>
    <w:qFormat/>
    <w:rsid w:val="00EC02AF"/>
    <w:pPr>
      <w:keepNext/>
      <w:keepLines/>
      <w:spacing w:before="40" w:after="0"/>
      <w:outlineLvl w:val="1"/>
    </w:pPr>
    <w:rPr>
      <w:rFonts w:ascii="Times New Roman" w:eastAsiaTheme="majorEastAsia" w:hAnsi="Times New Roman" w:cstheme="majorBidi"/>
      <w:b/>
      <w:sz w:val="24"/>
      <w:szCs w:val="26"/>
    </w:rPr>
  </w:style>
  <w:style w:type="paragraph" w:styleId="Heading3">
    <w:name w:val="heading 3"/>
    <w:basedOn w:val="Normal"/>
    <w:next w:val="Normal"/>
    <w:link w:val="Heading3Char"/>
    <w:autoRedefine/>
    <w:uiPriority w:val="9"/>
    <w:unhideWhenUsed/>
    <w:qFormat/>
    <w:rsid w:val="001B6E58"/>
    <w:pPr>
      <w:keepNext/>
      <w:keepLines/>
      <w:spacing w:before="40" w:after="0"/>
      <w:outlineLvl w:val="2"/>
    </w:pPr>
    <w:rPr>
      <w:rFonts w:ascii="Times New Roman" w:eastAsiaTheme="majorEastAsia" w:hAnsi="Times New Roman" w:cstheme="majorBidi"/>
      <w: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02AF"/>
    <w:rPr>
      <w:rFonts w:ascii="Times New Roman" w:eastAsiaTheme="majorEastAsia" w:hAnsi="Times New Roman" w:cstheme="majorBidi"/>
      <w:b/>
      <w:color w:val="000000" w:themeColor="text1"/>
      <w:sz w:val="24"/>
      <w:szCs w:val="32"/>
    </w:rPr>
  </w:style>
  <w:style w:type="character" w:customStyle="1" w:styleId="Heading2Char">
    <w:name w:val="Heading 2 Char"/>
    <w:basedOn w:val="DefaultParagraphFont"/>
    <w:link w:val="Heading2"/>
    <w:uiPriority w:val="9"/>
    <w:rsid w:val="00EC02AF"/>
    <w:rPr>
      <w:rFonts w:ascii="Times New Roman" w:eastAsiaTheme="majorEastAsia" w:hAnsi="Times New Roman" w:cstheme="majorBidi"/>
      <w:b/>
      <w:sz w:val="24"/>
      <w:szCs w:val="26"/>
    </w:rPr>
  </w:style>
  <w:style w:type="character" w:customStyle="1" w:styleId="Heading3Char">
    <w:name w:val="Heading 3 Char"/>
    <w:basedOn w:val="DefaultParagraphFont"/>
    <w:link w:val="Heading3"/>
    <w:uiPriority w:val="9"/>
    <w:rsid w:val="001B6E58"/>
    <w:rPr>
      <w:rFonts w:ascii="Times New Roman" w:eastAsiaTheme="majorEastAsia" w:hAnsi="Times New Roman" w:cstheme="majorBidi"/>
      <w:i/>
      <w:sz w:val="24"/>
      <w:szCs w:val="24"/>
    </w:rPr>
  </w:style>
  <w:style w:type="paragraph" w:styleId="Header">
    <w:name w:val="header"/>
    <w:basedOn w:val="Normal"/>
    <w:link w:val="HeaderChar"/>
    <w:uiPriority w:val="99"/>
    <w:unhideWhenUsed/>
    <w:rsid w:val="000F31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31A0"/>
  </w:style>
  <w:style w:type="paragraph" w:styleId="Footer">
    <w:name w:val="footer"/>
    <w:basedOn w:val="Normal"/>
    <w:link w:val="FooterChar"/>
    <w:uiPriority w:val="99"/>
    <w:unhideWhenUsed/>
    <w:rsid w:val="000F31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31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724</Words>
  <Characters>4132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Anu</dc:creator>
  <cp:keywords/>
  <dc:description/>
  <cp:lastModifiedBy>Scofied</cp:lastModifiedBy>
  <cp:revision>2</cp:revision>
  <dcterms:created xsi:type="dcterms:W3CDTF">2020-04-24T20:37:00Z</dcterms:created>
  <dcterms:modified xsi:type="dcterms:W3CDTF">2020-04-24T20:37:00Z</dcterms:modified>
</cp:coreProperties>
</file>